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213" w:rsidRDefault="004B3213" w:rsidP="002866E3">
      <w:pPr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Дополнение к </w:t>
      </w:r>
      <w:r w:rsidR="00DA48CF">
        <w:rPr>
          <w:rFonts w:ascii="Arial" w:hAnsi="Arial" w:cs="Arial"/>
          <w:sz w:val="24"/>
          <w:szCs w:val="24"/>
        </w:rPr>
        <w:t>инструкциям</w:t>
      </w:r>
      <w:r>
        <w:rPr>
          <w:rFonts w:ascii="Arial" w:hAnsi="Arial" w:cs="Arial"/>
          <w:sz w:val="24"/>
          <w:szCs w:val="24"/>
        </w:rPr>
        <w:t xml:space="preserve"> по эксплуатации</w:t>
      </w:r>
    </w:p>
    <w:p w:rsidR="00DA48CF" w:rsidRPr="002866E3" w:rsidRDefault="00DA48CF" w:rsidP="002866E3">
      <w:pPr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GS</w:t>
      </w:r>
      <w:r w:rsidRPr="002866E3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  <w:lang w:val="en-US"/>
        </w:rPr>
        <w:t>A</w:t>
      </w:r>
      <w:r w:rsidRPr="002866E3">
        <w:rPr>
          <w:rFonts w:ascii="Arial" w:hAnsi="Arial" w:cs="Arial"/>
          <w:sz w:val="24"/>
          <w:szCs w:val="24"/>
        </w:rPr>
        <w:t xml:space="preserve">1, </w:t>
      </w:r>
      <w:r>
        <w:rPr>
          <w:rFonts w:ascii="Arial" w:hAnsi="Arial" w:cs="Arial"/>
          <w:sz w:val="24"/>
          <w:szCs w:val="24"/>
          <w:lang w:val="en-US"/>
        </w:rPr>
        <w:t>GS</w:t>
      </w:r>
      <w:r w:rsidRPr="002866E3">
        <w:rPr>
          <w:rFonts w:ascii="Arial" w:hAnsi="Arial" w:cs="Arial"/>
          <w:sz w:val="24"/>
          <w:szCs w:val="24"/>
        </w:rPr>
        <w:t xml:space="preserve">2124, </w:t>
      </w:r>
      <w:r w:rsidR="002866E3">
        <w:rPr>
          <w:rFonts w:ascii="Arial" w:hAnsi="Arial" w:cs="Arial"/>
          <w:sz w:val="24"/>
          <w:szCs w:val="24"/>
          <w:lang w:val="en-US"/>
        </w:rPr>
        <w:t>GR</w:t>
      </w:r>
      <w:r w:rsidR="002866E3" w:rsidRPr="002866E3">
        <w:rPr>
          <w:rFonts w:ascii="Arial" w:hAnsi="Arial" w:cs="Arial"/>
          <w:sz w:val="24"/>
          <w:szCs w:val="24"/>
        </w:rPr>
        <w:t xml:space="preserve">700, </w:t>
      </w:r>
      <w:r w:rsidR="002866E3">
        <w:rPr>
          <w:rFonts w:ascii="Arial" w:hAnsi="Arial" w:cs="Arial"/>
          <w:sz w:val="24"/>
          <w:szCs w:val="24"/>
          <w:lang w:val="en-US"/>
        </w:rPr>
        <w:t>FS</w:t>
      </w:r>
      <w:r w:rsidR="002866E3" w:rsidRPr="002866E3">
        <w:rPr>
          <w:rFonts w:ascii="Arial" w:hAnsi="Arial" w:cs="Arial"/>
          <w:sz w:val="24"/>
          <w:szCs w:val="24"/>
        </w:rPr>
        <w:t xml:space="preserve">650, </w:t>
      </w:r>
      <w:r w:rsidR="002866E3">
        <w:rPr>
          <w:rFonts w:ascii="Arial" w:hAnsi="Arial" w:cs="Arial"/>
          <w:sz w:val="24"/>
          <w:szCs w:val="24"/>
          <w:lang w:val="en-US"/>
        </w:rPr>
        <w:t>CS</w:t>
      </w:r>
      <w:r w:rsidR="002866E3" w:rsidRPr="002866E3">
        <w:rPr>
          <w:rFonts w:ascii="Arial" w:hAnsi="Arial" w:cs="Arial"/>
          <w:sz w:val="24"/>
          <w:szCs w:val="24"/>
        </w:rPr>
        <w:t>140</w:t>
      </w:r>
    </w:p>
    <w:p w:rsidR="00DA48CF" w:rsidRPr="002866E3" w:rsidRDefault="00DA48CF" w:rsidP="002866E3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DA48CF" w:rsidRDefault="00DA48CF" w:rsidP="002866E3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6E4688" w:rsidRPr="006E4688" w:rsidRDefault="006E4688" w:rsidP="00C42E82">
      <w:pPr>
        <w:ind w:right="-1" w:firstLine="709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П</w:t>
      </w:r>
      <w:r w:rsidRPr="006E4688">
        <w:rPr>
          <w:rFonts w:ascii="Arial" w:hAnsi="Arial" w:cs="Arial"/>
          <w:sz w:val="24"/>
          <w:szCs w:val="24"/>
        </w:rPr>
        <w:t>.п</w:t>
      </w:r>
      <w:proofErr w:type="spellEnd"/>
      <w:r w:rsidRPr="006E4688">
        <w:rPr>
          <w:rFonts w:ascii="Arial" w:hAnsi="Arial" w:cs="Arial"/>
          <w:sz w:val="24"/>
          <w:szCs w:val="24"/>
        </w:rPr>
        <w:t>. 2 Использование по назначению, дополнить:</w:t>
      </w:r>
    </w:p>
    <w:p w:rsidR="006E4688" w:rsidRPr="006E4688" w:rsidRDefault="006E4688" w:rsidP="00C42E82">
      <w:pPr>
        <w:ind w:right="-1" w:firstLine="709"/>
        <w:rPr>
          <w:rFonts w:ascii="Arial" w:hAnsi="Arial" w:cs="Arial"/>
          <w:sz w:val="24"/>
          <w:szCs w:val="24"/>
        </w:rPr>
      </w:pPr>
    </w:p>
    <w:p w:rsidR="002866E3" w:rsidRPr="00C42E82" w:rsidRDefault="00C42E82" w:rsidP="00C42E82">
      <w:pPr>
        <w:ind w:right="-1" w:firstLine="709"/>
        <w:rPr>
          <w:rFonts w:ascii="Arial" w:hAnsi="Arial" w:cs="Arial"/>
          <w:b/>
          <w:sz w:val="24"/>
          <w:szCs w:val="24"/>
        </w:rPr>
      </w:pPr>
      <w:r w:rsidRPr="00C42E82">
        <w:rPr>
          <w:rFonts w:ascii="Arial" w:hAnsi="Arial" w:cs="Arial"/>
          <w:b/>
          <w:sz w:val="24"/>
          <w:szCs w:val="24"/>
        </w:rPr>
        <w:t xml:space="preserve">Использование </w:t>
      </w:r>
      <w:r w:rsidR="00755A12">
        <w:rPr>
          <w:rFonts w:ascii="Arial" w:hAnsi="Arial" w:cs="Arial"/>
          <w:b/>
          <w:sz w:val="24"/>
          <w:szCs w:val="24"/>
        </w:rPr>
        <w:t>тягово-сцепного устройства</w:t>
      </w:r>
    </w:p>
    <w:p w:rsidR="00C42E82" w:rsidRDefault="006349DE" w:rsidP="00C42E82">
      <w:pPr>
        <w:ind w:right="-1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сцепки транспортной тележки с комбайном:</w:t>
      </w:r>
    </w:p>
    <w:p w:rsidR="00C42E82" w:rsidRDefault="00C42E82" w:rsidP="00C42E82">
      <w:pPr>
        <w:ind w:right="-1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установите комбайн и </w:t>
      </w:r>
      <w:r w:rsidR="00F36BA3">
        <w:rPr>
          <w:rFonts w:ascii="Arial" w:hAnsi="Arial" w:cs="Arial"/>
          <w:sz w:val="24"/>
          <w:szCs w:val="24"/>
        </w:rPr>
        <w:t>тележку на ровной</w:t>
      </w:r>
      <w:r>
        <w:rPr>
          <w:rFonts w:ascii="Arial" w:hAnsi="Arial" w:cs="Arial"/>
          <w:sz w:val="24"/>
          <w:szCs w:val="24"/>
        </w:rPr>
        <w:t xml:space="preserve"> горизонтальной поверхности;</w:t>
      </w:r>
    </w:p>
    <w:p w:rsidR="00C42E82" w:rsidRDefault="00C42E82" w:rsidP="00C42E82">
      <w:pPr>
        <w:ind w:right="-1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переведите рукоятку </w:t>
      </w:r>
      <w:r w:rsidR="0020317F">
        <w:rPr>
          <w:rFonts w:ascii="Arial" w:hAnsi="Arial" w:cs="Arial"/>
          <w:sz w:val="24"/>
          <w:szCs w:val="24"/>
        </w:rPr>
        <w:t xml:space="preserve">1 (рисунок 1) </w:t>
      </w:r>
      <w:r w:rsidR="00755A12">
        <w:rPr>
          <w:rFonts w:ascii="Arial" w:hAnsi="Arial" w:cs="Arial"/>
          <w:sz w:val="24"/>
          <w:szCs w:val="24"/>
        </w:rPr>
        <w:t>тягово-сцепного</w:t>
      </w:r>
      <w:r w:rsidR="0020317F">
        <w:rPr>
          <w:rFonts w:ascii="Arial" w:hAnsi="Arial" w:cs="Arial"/>
          <w:sz w:val="24"/>
          <w:szCs w:val="24"/>
        </w:rPr>
        <w:t xml:space="preserve"> устройства </w:t>
      </w:r>
      <w:r>
        <w:rPr>
          <w:rFonts w:ascii="Arial" w:hAnsi="Arial" w:cs="Arial"/>
          <w:sz w:val="24"/>
          <w:szCs w:val="24"/>
        </w:rPr>
        <w:t>вверх до ее защелкивания;</w:t>
      </w:r>
    </w:p>
    <w:p w:rsidR="0020317F" w:rsidRDefault="006E4688" w:rsidP="00C87331">
      <w:pPr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895725" cy="3728167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-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79" t="34921" r="43906" b="34807"/>
                    <a:stretch/>
                  </pic:blipFill>
                  <pic:spPr bwMode="auto">
                    <a:xfrm>
                      <a:off x="0" y="0"/>
                      <a:ext cx="3893957" cy="372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317F" w:rsidRDefault="0020317F" w:rsidP="0020317F">
      <w:pPr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20317F" w:rsidRPr="000929BF" w:rsidRDefault="0020317F" w:rsidP="000929BF">
      <w:pPr>
        <w:ind w:right="-1"/>
        <w:jc w:val="left"/>
        <w:rPr>
          <w:rFonts w:ascii="Arial" w:hAnsi="Arial" w:cs="Arial"/>
          <w:sz w:val="22"/>
          <w:szCs w:val="24"/>
        </w:rPr>
      </w:pPr>
      <w:r w:rsidRPr="000929BF">
        <w:rPr>
          <w:rFonts w:ascii="Arial" w:hAnsi="Arial" w:cs="Arial"/>
          <w:sz w:val="22"/>
          <w:szCs w:val="24"/>
        </w:rPr>
        <w:t xml:space="preserve">1 – рукоятка; 2 – фиксатор; 3 – направляющая петли; 4 – палец; 5 – сцепная петля </w:t>
      </w:r>
    </w:p>
    <w:p w:rsidR="0020317F" w:rsidRPr="000929BF" w:rsidRDefault="0020317F" w:rsidP="000929BF">
      <w:pPr>
        <w:ind w:right="-1"/>
        <w:jc w:val="left"/>
        <w:rPr>
          <w:rFonts w:ascii="Arial" w:hAnsi="Arial" w:cs="Arial"/>
          <w:sz w:val="22"/>
          <w:szCs w:val="24"/>
        </w:rPr>
      </w:pPr>
      <w:r w:rsidRPr="000929BF">
        <w:rPr>
          <w:rFonts w:ascii="Arial" w:hAnsi="Arial" w:cs="Arial"/>
          <w:sz w:val="22"/>
          <w:szCs w:val="24"/>
        </w:rPr>
        <w:t>а) положение перед сцепкой; б) положение после сцепки</w:t>
      </w:r>
    </w:p>
    <w:p w:rsidR="0020317F" w:rsidRPr="000929BF" w:rsidRDefault="0020317F" w:rsidP="000929BF">
      <w:pPr>
        <w:ind w:right="-1"/>
        <w:jc w:val="center"/>
        <w:rPr>
          <w:rFonts w:ascii="Arial" w:hAnsi="Arial" w:cs="Arial"/>
          <w:sz w:val="22"/>
          <w:szCs w:val="24"/>
        </w:rPr>
      </w:pPr>
    </w:p>
    <w:p w:rsidR="0020317F" w:rsidRPr="000929BF" w:rsidRDefault="0020317F" w:rsidP="000929BF">
      <w:pPr>
        <w:ind w:right="-1"/>
        <w:jc w:val="center"/>
        <w:rPr>
          <w:rFonts w:ascii="Arial" w:hAnsi="Arial" w:cs="Arial"/>
          <w:sz w:val="22"/>
          <w:szCs w:val="24"/>
        </w:rPr>
      </w:pPr>
      <w:r w:rsidRPr="000929BF">
        <w:rPr>
          <w:rFonts w:ascii="Arial" w:hAnsi="Arial" w:cs="Arial"/>
          <w:sz w:val="22"/>
          <w:szCs w:val="24"/>
        </w:rPr>
        <w:t>Рисунок 1 – Тягово-сцепное устройство</w:t>
      </w:r>
    </w:p>
    <w:p w:rsidR="0020317F" w:rsidRDefault="0020317F" w:rsidP="00C42E82">
      <w:pPr>
        <w:ind w:right="-1" w:firstLine="709"/>
        <w:rPr>
          <w:rFonts w:ascii="Arial" w:hAnsi="Arial" w:cs="Arial"/>
          <w:sz w:val="24"/>
          <w:szCs w:val="24"/>
        </w:rPr>
      </w:pPr>
    </w:p>
    <w:p w:rsidR="00C42E82" w:rsidRPr="006349DE" w:rsidRDefault="00C42E82" w:rsidP="00C42E82">
      <w:pPr>
        <w:ind w:right="-1" w:firstLine="709"/>
        <w:rPr>
          <w:rFonts w:ascii="Arial" w:hAnsi="Arial" w:cs="Arial"/>
          <w:sz w:val="24"/>
          <w:szCs w:val="24"/>
        </w:rPr>
      </w:pPr>
      <w:r w:rsidRPr="006349DE">
        <w:rPr>
          <w:rFonts w:ascii="Arial" w:hAnsi="Arial" w:cs="Arial"/>
          <w:sz w:val="24"/>
          <w:szCs w:val="24"/>
        </w:rPr>
        <w:t xml:space="preserve">- проверить фиксацию направляющей петли </w:t>
      </w:r>
      <w:r w:rsidR="0020317F">
        <w:rPr>
          <w:rFonts w:ascii="Arial" w:hAnsi="Arial" w:cs="Arial"/>
          <w:sz w:val="24"/>
          <w:szCs w:val="24"/>
        </w:rPr>
        <w:t xml:space="preserve">3 </w:t>
      </w:r>
      <w:r w:rsidRPr="006349DE">
        <w:rPr>
          <w:rFonts w:ascii="Arial" w:hAnsi="Arial" w:cs="Arial"/>
          <w:sz w:val="24"/>
          <w:szCs w:val="24"/>
        </w:rPr>
        <w:t xml:space="preserve">фиксатором </w:t>
      </w:r>
      <w:r w:rsidR="0020317F">
        <w:rPr>
          <w:rFonts w:ascii="Arial" w:hAnsi="Arial" w:cs="Arial"/>
          <w:sz w:val="24"/>
          <w:szCs w:val="24"/>
        </w:rPr>
        <w:t xml:space="preserve">2 </w:t>
      </w:r>
      <w:r w:rsidRPr="006349DE">
        <w:rPr>
          <w:rFonts w:ascii="Arial" w:hAnsi="Arial" w:cs="Arial"/>
          <w:sz w:val="24"/>
          <w:szCs w:val="24"/>
        </w:rPr>
        <w:t>от поворота в горизонтальной плоскости;</w:t>
      </w:r>
    </w:p>
    <w:p w:rsidR="00C42E82" w:rsidRPr="006349DE" w:rsidRDefault="00C42E82" w:rsidP="00C42E82">
      <w:pPr>
        <w:ind w:right="-1" w:firstLine="709"/>
        <w:rPr>
          <w:rFonts w:ascii="Arial" w:hAnsi="Arial" w:cs="Arial"/>
          <w:sz w:val="24"/>
          <w:szCs w:val="24"/>
        </w:rPr>
      </w:pPr>
      <w:r w:rsidRPr="006349DE">
        <w:rPr>
          <w:rFonts w:ascii="Arial" w:hAnsi="Arial" w:cs="Arial"/>
          <w:sz w:val="24"/>
          <w:szCs w:val="24"/>
        </w:rPr>
        <w:t xml:space="preserve">- выставить сцепную петлю </w:t>
      </w:r>
      <w:r w:rsidR="00F36BA3">
        <w:rPr>
          <w:rFonts w:ascii="Arial" w:hAnsi="Arial" w:cs="Arial"/>
          <w:sz w:val="24"/>
          <w:szCs w:val="24"/>
        </w:rPr>
        <w:t xml:space="preserve">дышла </w:t>
      </w:r>
      <w:r w:rsidR="00F51336">
        <w:rPr>
          <w:rFonts w:ascii="Arial" w:hAnsi="Arial" w:cs="Arial"/>
          <w:sz w:val="24"/>
          <w:szCs w:val="24"/>
        </w:rPr>
        <w:t>транспортной тележки</w:t>
      </w:r>
      <w:r w:rsidRPr="006349DE">
        <w:rPr>
          <w:rFonts w:ascii="Arial" w:hAnsi="Arial" w:cs="Arial"/>
          <w:sz w:val="24"/>
          <w:szCs w:val="24"/>
        </w:rPr>
        <w:t xml:space="preserve"> по высоте.</w:t>
      </w:r>
    </w:p>
    <w:p w:rsidR="00C42E82" w:rsidRPr="006349DE" w:rsidRDefault="00C42E82" w:rsidP="00C42E82">
      <w:pPr>
        <w:ind w:right="-1" w:firstLine="709"/>
        <w:rPr>
          <w:rFonts w:ascii="Arial" w:hAnsi="Arial" w:cs="Arial"/>
          <w:sz w:val="24"/>
          <w:szCs w:val="24"/>
        </w:rPr>
      </w:pPr>
      <w:r w:rsidRPr="006349DE">
        <w:rPr>
          <w:rFonts w:ascii="Arial" w:hAnsi="Arial" w:cs="Arial"/>
          <w:sz w:val="24"/>
          <w:szCs w:val="24"/>
        </w:rPr>
        <w:t xml:space="preserve">Сцепная петля должна попасть в центр направляющей петли </w:t>
      </w:r>
      <w:r w:rsidR="00755A12">
        <w:rPr>
          <w:rFonts w:ascii="Arial" w:hAnsi="Arial" w:cs="Arial"/>
          <w:sz w:val="24"/>
          <w:szCs w:val="24"/>
        </w:rPr>
        <w:t>тягово-сцепного устройства</w:t>
      </w:r>
      <w:r w:rsidRPr="006349DE">
        <w:rPr>
          <w:rFonts w:ascii="Arial" w:hAnsi="Arial" w:cs="Arial"/>
          <w:sz w:val="24"/>
          <w:szCs w:val="24"/>
        </w:rPr>
        <w:t>.</w:t>
      </w:r>
    </w:p>
    <w:p w:rsidR="006349DE" w:rsidRDefault="006349DE" w:rsidP="00C42E82">
      <w:pPr>
        <w:ind w:right="-1" w:firstLine="709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- </w:t>
      </w:r>
      <w:r w:rsidR="00F51336">
        <w:rPr>
          <w:rFonts w:ascii="Arial" w:hAnsi="Arial" w:cs="Arial"/>
          <w:spacing w:val="-2"/>
          <w:sz w:val="24"/>
          <w:szCs w:val="24"/>
        </w:rPr>
        <w:t>отъедьте</w:t>
      </w:r>
      <w:r>
        <w:rPr>
          <w:rFonts w:ascii="Arial" w:hAnsi="Arial" w:cs="Arial"/>
          <w:spacing w:val="-2"/>
          <w:sz w:val="24"/>
          <w:szCs w:val="24"/>
        </w:rPr>
        <w:t xml:space="preserve"> комба</w:t>
      </w:r>
      <w:bookmarkStart w:id="0" w:name="_GoBack"/>
      <w:bookmarkEnd w:id="0"/>
      <w:r>
        <w:rPr>
          <w:rFonts w:ascii="Arial" w:hAnsi="Arial" w:cs="Arial"/>
          <w:spacing w:val="-2"/>
          <w:sz w:val="24"/>
          <w:szCs w:val="24"/>
        </w:rPr>
        <w:t xml:space="preserve">йном назад до момента защелкивания пальца </w:t>
      </w:r>
      <w:r w:rsidR="0020317F">
        <w:rPr>
          <w:rFonts w:ascii="Arial" w:hAnsi="Arial" w:cs="Arial"/>
          <w:spacing w:val="-2"/>
          <w:sz w:val="24"/>
          <w:szCs w:val="24"/>
        </w:rPr>
        <w:t xml:space="preserve">4 </w:t>
      </w:r>
      <w:r w:rsidR="00755A12">
        <w:rPr>
          <w:rFonts w:ascii="Arial" w:hAnsi="Arial" w:cs="Arial"/>
          <w:spacing w:val="-2"/>
          <w:sz w:val="24"/>
          <w:szCs w:val="24"/>
        </w:rPr>
        <w:t>тягово-сцепного устройства</w:t>
      </w:r>
      <w:r>
        <w:rPr>
          <w:rFonts w:ascii="Arial" w:hAnsi="Arial" w:cs="Arial"/>
          <w:spacing w:val="-2"/>
          <w:sz w:val="24"/>
          <w:szCs w:val="24"/>
        </w:rPr>
        <w:t xml:space="preserve"> в сцепную петлю </w:t>
      </w:r>
      <w:r w:rsidR="00F64A0B">
        <w:rPr>
          <w:rFonts w:ascii="Arial" w:hAnsi="Arial" w:cs="Arial"/>
          <w:spacing w:val="-2"/>
          <w:sz w:val="24"/>
          <w:szCs w:val="24"/>
        </w:rPr>
        <w:t>5</w:t>
      </w:r>
      <w:r w:rsidR="0020317F">
        <w:rPr>
          <w:rFonts w:ascii="Arial" w:hAnsi="Arial" w:cs="Arial"/>
          <w:spacing w:val="-2"/>
          <w:sz w:val="24"/>
          <w:szCs w:val="24"/>
        </w:rPr>
        <w:t xml:space="preserve"> </w:t>
      </w:r>
      <w:r w:rsidR="00C80867">
        <w:rPr>
          <w:rFonts w:ascii="Arial" w:hAnsi="Arial" w:cs="Arial"/>
          <w:spacing w:val="-2"/>
          <w:sz w:val="24"/>
          <w:szCs w:val="24"/>
        </w:rPr>
        <w:t>транспортной тележки</w:t>
      </w:r>
      <w:r>
        <w:rPr>
          <w:rFonts w:ascii="Arial" w:hAnsi="Arial" w:cs="Arial"/>
          <w:spacing w:val="-2"/>
          <w:sz w:val="24"/>
          <w:szCs w:val="24"/>
        </w:rPr>
        <w:t>.</w:t>
      </w:r>
    </w:p>
    <w:p w:rsidR="006349DE" w:rsidRDefault="006349DE" w:rsidP="00C42E82">
      <w:pPr>
        <w:ind w:right="-1" w:firstLine="709"/>
        <w:rPr>
          <w:rFonts w:ascii="Arial" w:hAnsi="Arial" w:cs="Arial"/>
          <w:spacing w:val="-2"/>
          <w:sz w:val="24"/>
          <w:szCs w:val="24"/>
        </w:rPr>
      </w:pPr>
    </w:p>
    <w:p w:rsidR="006349DE" w:rsidRDefault="006349DE" w:rsidP="006349DE">
      <w:pPr>
        <w:ind w:right="-1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расцепки транспортной тележки от комбайна:</w:t>
      </w:r>
    </w:p>
    <w:p w:rsidR="006349DE" w:rsidRDefault="006349DE" w:rsidP="006349DE">
      <w:pPr>
        <w:ind w:right="-1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переведите рукоятку </w:t>
      </w:r>
      <w:r w:rsidR="0020317F">
        <w:rPr>
          <w:rFonts w:ascii="Arial" w:hAnsi="Arial" w:cs="Arial"/>
          <w:sz w:val="24"/>
          <w:szCs w:val="24"/>
        </w:rPr>
        <w:t xml:space="preserve">1 </w:t>
      </w:r>
      <w:r w:rsidR="00755A12">
        <w:rPr>
          <w:rFonts w:ascii="Arial" w:hAnsi="Arial" w:cs="Arial"/>
          <w:sz w:val="24"/>
          <w:szCs w:val="24"/>
        </w:rPr>
        <w:t>тягово-сцепного устройства</w:t>
      </w:r>
      <w:r>
        <w:rPr>
          <w:rFonts w:ascii="Arial" w:hAnsi="Arial" w:cs="Arial"/>
          <w:sz w:val="24"/>
          <w:szCs w:val="24"/>
        </w:rPr>
        <w:t xml:space="preserve"> вверх до ее защелкивания;</w:t>
      </w:r>
    </w:p>
    <w:p w:rsidR="006349DE" w:rsidRDefault="00261B77" w:rsidP="006349DE">
      <w:pPr>
        <w:ind w:right="-1" w:firstLine="709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- подъедьте</w:t>
      </w:r>
      <w:r w:rsidR="006349DE">
        <w:rPr>
          <w:rFonts w:ascii="Arial" w:hAnsi="Arial" w:cs="Arial"/>
          <w:spacing w:val="-2"/>
          <w:sz w:val="24"/>
          <w:szCs w:val="24"/>
        </w:rPr>
        <w:t xml:space="preserve"> комбайном вперед до момента </w:t>
      </w:r>
      <w:r w:rsidR="008E7078">
        <w:rPr>
          <w:rFonts w:ascii="Arial" w:hAnsi="Arial" w:cs="Arial"/>
          <w:spacing w:val="-2"/>
          <w:sz w:val="24"/>
          <w:szCs w:val="24"/>
        </w:rPr>
        <w:t xml:space="preserve">выхода сцепной петли </w:t>
      </w:r>
      <w:r w:rsidR="00F64A0B">
        <w:rPr>
          <w:rFonts w:ascii="Arial" w:hAnsi="Arial" w:cs="Arial"/>
          <w:spacing w:val="-2"/>
          <w:sz w:val="24"/>
          <w:szCs w:val="24"/>
        </w:rPr>
        <w:t xml:space="preserve">5 </w:t>
      </w:r>
      <w:r w:rsidR="008E7078">
        <w:rPr>
          <w:rFonts w:ascii="Arial" w:hAnsi="Arial" w:cs="Arial"/>
          <w:spacing w:val="-2"/>
          <w:sz w:val="24"/>
          <w:szCs w:val="24"/>
        </w:rPr>
        <w:t xml:space="preserve">тележки из направляющей петли </w:t>
      </w:r>
      <w:r w:rsidR="00F64A0B">
        <w:rPr>
          <w:rFonts w:ascii="Arial" w:hAnsi="Arial" w:cs="Arial"/>
          <w:spacing w:val="-2"/>
          <w:sz w:val="24"/>
          <w:szCs w:val="24"/>
        </w:rPr>
        <w:t xml:space="preserve">3 </w:t>
      </w:r>
      <w:r w:rsidR="00755A12">
        <w:rPr>
          <w:rFonts w:ascii="Arial" w:hAnsi="Arial" w:cs="Arial"/>
          <w:spacing w:val="-2"/>
          <w:sz w:val="24"/>
          <w:szCs w:val="24"/>
        </w:rPr>
        <w:t>тягово-сцепного устройства</w:t>
      </w:r>
      <w:r w:rsidR="008E7078">
        <w:rPr>
          <w:rFonts w:ascii="Arial" w:hAnsi="Arial" w:cs="Arial"/>
          <w:spacing w:val="-2"/>
          <w:sz w:val="24"/>
          <w:szCs w:val="24"/>
        </w:rPr>
        <w:t xml:space="preserve">. Палец </w:t>
      </w:r>
      <w:r w:rsidR="00F64A0B">
        <w:rPr>
          <w:rFonts w:ascii="Arial" w:hAnsi="Arial" w:cs="Arial"/>
          <w:spacing w:val="-2"/>
          <w:sz w:val="24"/>
          <w:szCs w:val="24"/>
        </w:rPr>
        <w:t xml:space="preserve">4 </w:t>
      </w:r>
      <w:r w:rsidR="008E7078">
        <w:rPr>
          <w:rFonts w:ascii="Arial" w:hAnsi="Arial" w:cs="Arial"/>
          <w:spacing w:val="-2"/>
          <w:sz w:val="24"/>
          <w:szCs w:val="24"/>
        </w:rPr>
        <w:t>защелкивается в транспортное положение автоматически.</w:t>
      </w:r>
    </w:p>
    <w:sectPr w:rsidR="006349DE" w:rsidSect="002866E3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6D5" w:rsidRDefault="00F766D5">
      <w:r>
        <w:separator/>
      </w:r>
    </w:p>
  </w:endnote>
  <w:endnote w:type="continuationSeparator" w:id="0">
    <w:p w:rsidR="00F766D5" w:rsidRDefault="00F76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6D5" w:rsidRDefault="00F766D5">
      <w:r>
        <w:separator/>
      </w:r>
    </w:p>
  </w:footnote>
  <w:footnote w:type="continuationSeparator" w:id="0">
    <w:p w:rsidR="00F766D5" w:rsidRDefault="00F76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07968"/>
    <w:multiLevelType w:val="hybridMultilevel"/>
    <w:tmpl w:val="2DB839BC"/>
    <w:lvl w:ilvl="0" w:tplc="4606A2C6">
      <w:start w:val="5"/>
      <w:numFmt w:val="bullet"/>
      <w:lvlText w:val="-"/>
      <w:lvlJc w:val="left"/>
      <w:pPr>
        <w:tabs>
          <w:tab w:val="num" w:pos="974"/>
        </w:tabs>
        <w:ind w:left="9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4"/>
        </w:tabs>
        <w:ind w:left="169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14"/>
        </w:tabs>
        <w:ind w:left="24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4"/>
        </w:tabs>
        <w:ind w:left="31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4"/>
        </w:tabs>
        <w:ind w:left="38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4"/>
        </w:tabs>
        <w:ind w:left="45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4"/>
        </w:tabs>
        <w:ind w:left="52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4"/>
        </w:tabs>
        <w:ind w:left="60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4"/>
        </w:tabs>
        <w:ind w:left="67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28"/>
    <w:rsid w:val="0001682C"/>
    <w:rsid w:val="00017357"/>
    <w:rsid w:val="00065842"/>
    <w:rsid w:val="000929BF"/>
    <w:rsid w:val="000941AA"/>
    <w:rsid w:val="000C6BA4"/>
    <w:rsid w:val="000F2ABA"/>
    <w:rsid w:val="0011221B"/>
    <w:rsid w:val="00113E8D"/>
    <w:rsid w:val="001176C1"/>
    <w:rsid w:val="001403EB"/>
    <w:rsid w:val="001525A9"/>
    <w:rsid w:val="001710CE"/>
    <w:rsid w:val="0017397B"/>
    <w:rsid w:val="0018324E"/>
    <w:rsid w:val="001C742F"/>
    <w:rsid w:val="001F26CE"/>
    <w:rsid w:val="0020317F"/>
    <w:rsid w:val="00207A6D"/>
    <w:rsid w:val="0026065F"/>
    <w:rsid w:val="00261B77"/>
    <w:rsid w:val="002866E3"/>
    <w:rsid w:val="00290A49"/>
    <w:rsid w:val="002A7171"/>
    <w:rsid w:val="002B0BBE"/>
    <w:rsid w:val="002E21D9"/>
    <w:rsid w:val="0030503E"/>
    <w:rsid w:val="00326F06"/>
    <w:rsid w:val="003356B7"/>
    <w:rsid w:val="003541E5"/>
    <w:rsid w:val="00367936"/>
    <w:rsid w:val="003F26F1"/>
    <w:rsid w:val="003F28C6"/>
    <w:rsid w:val="003F7F83"/>
    <w:rsid w:val="0040078A"/>
    <w:rsid w:val="004349A9"/>
    <w:rsid w:val="00485D2C"/>
    <w:rsid w:val="00490B0A"/>
    <w:rsid w:val="004A3A2C"/>
    <w:rsid w:val="004B3213"/>
    <w:rsid w:val="004C611E"/>
    <w:rsid w:val="0053799D"/>
    <w:rsid w:val="00560B72"/>
    <w:rsid w:val="00567D19"/>
    <w:rsid w:val="00572F06"/>
    <w:rsid w:val="005A6D6D"/>
    <w:rsid w:val="006349DE"/>
    <w:rsid w:val="00664D4C"/>
    <w:rsid w:val="006722DE"/>
    <w:rsid w:val="00681A6E"/>
    <w:rsid w:val="006C7FA4"/>
    <w:rsid w:val="006D17E0"/>
    <w:rsid w:val="006E4688"/>
    <w:rsid w:val="006F6FD2"/>
    <w:rsid w:val="00715830"/>
    <w:rsid w:val="00721CF0"/>
    <w:rsid w:val="007273D9"/>
    <w:rsid w:val="00740FF1"/>
    <w:rsid w:val="007419AD"/>
    <w:rsid w:val="00755A12"/>
    <w:rsid w:val="00755B68"/>
    <w:rsid w:val="007565DF"/>
    <w:rsid w:val="0077571F"/>
    <w:rsid w:val="007767F3"/>
    <w:rsid w:val="007B02C7"/>
    <w:rsid w:val="007C1DE8"/>
    <w:rsid w:val="00807AAD"/>
    <w:rsid w:val="0083069C"/>
    <w:rsid w:val="008316FF"/>
    <w:rsid w:val="00871B0A"/>
    <w:rsid w:val="00887BEC"/>
    <w:rsid w:val="00887DAC"/>
    <w:rsid w:val="008B1C26"/>
    <w:rsid w:val="008D291C"/>
    <w:rsid w:val="008E7078"/>
    <w:rsid w:val="00945FCA"/>
    <w:rsid w:val="00956BF8"/>
    <w:rsid w:val="009612F4"/>
    <w:rsid w:val="00966BD6"/>
    <w:rsid w:val="009805E2"/>
    <w:rsid w:val="00997191"/>
    <w:rsid w:val="009A1154"/>
    <w:rsid w:val="009F37E3"/>
    <w:rsid w:val="00A57047"/>
    <w:rsid w:val="00A71FAB"/>
    <w:rsid w:val="00AA4C35"/>
    <w:rsid w:val="00AD4C7A"/>
    <w:rsid w:val="00AD7543"/>
    <w:rsid w:val="00AE557E"/>
    <w:rsid w:val="00B551F9"/>
    <w:rsid w:val="00B772C7"/>
    <w:rsid w:val="00BA12E3"/>
    <w:rsid w:val="00BC6528"/>
    <w:rsid w:val="00BD4956"/>
    <w:rsid w:val="00BE297B"/>
    <w:rsid w:val="00BE3D8E"/>
    <w:rsid w:val="00C0585C"/>
    <w:rsid w:val="00C26A33"/>
    <w:rsid w:val="00C34C69"/>
    <w:rsid w:val="00C42E82"/>
    <w:rsid w:val="00C56E2A"/>
    <w:rsid w:val="00C66E72"/>
    <w:rsid w:val="00C80867"/>
    <w:rsid w:val="00C87331"/>
    <w:rsid w:val="00CA2B41"/>
    <w:rsid w:val="00CC44E5"/>
    <w:rsid w:val="00CD5AF5"/>
    <w:rsid w:val="00CE10FD"/>
    <w:rsid w:val="00CE2835"/>
    <w:rsid w:val="00CF5C1D"/>
    <w:rsid w:val="00D02CCD"/>
    <w:rsid w:val="00D23410"/>
    <w:rsid w:val="00D37B93"/>
    <w:rsid w:val="00D631F6"/>
    <w:rsid w:val="00DA48CF"/>
    <w:rsid w:val="00DF54A6"/>
    <w:rsid w:val="00E00904"/>
    <w:rsid w:val="00E27DA8"/>
    <w:rsid w:val="00E348D1"/>
    <w:rsid w:val="00E95258"/>
    <w:rsid w:val="00F159E5"/>
    <w:rsid w:val="00F1739F"/>
    <w:rsid w:val="00F36BA3"/>
    <w:rsid w:val="00F375C2"/>
    <w:rsid w:val="00F51336"/>
    <w:rsid w:val="00F64820"/>
    <w:rsid w:val="00F64A0B"/>
    <w:rsid w:val="00F7290B"/>
    <w:rsid w:val="00F766D5"/>
    <w:rsid w:val="00F85A64"/>
    <w:rsid w:val="00F90074"/>
    <w:rsid w:val="00F97FC2"/>
    <w:rsid w:val="00FA061E"/>
    <w:rsid w:val="00FA3BCC"/>
    <w:rsid w:val="00FB421C"/>
    <w:rsid w:val="00FC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52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59E5"/>
    <w:pPr>
      <w:keepNext/>
      <w:keepLines/>
      <w:spacing w:before="360"/>
      <w:jc w:val="left"/>
      <w:outlineLvl w:val="0"/>
    </w:pPr>
    <w:rPr>
      <w:rFonts w:asciiTheme="majorHAnsi" w:eastAsiaTheme="majorEastAsia" w:hAnsiTheme="majorHAnsi" w:cstheme="majorBidi"/>
      <w:bCs/>
      <w:color w:val="31B6FD" w:themeColor="accent1"/>
      <w:spacing w:val="20"/>
      <w:sz w:val="32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F159E5"/>
    <w:pPr>
      <w:keepNext/>
      <w:keepLines/>
      <w:spacing w:before="120"/>
      <w:jc w:val="left"/>
      <w:outlineLvl w:val="1"/>
    </w:pPr>
    <w:rPr>
      <w:rFonts w:asciiTheme="minorHAnsi" w:eastAsiaTheme="majorEastAsia" w:hAnsiTheme="minorHAnsi" w:cstheme="majorBidi"/>
      <w:b/>
      <w:bCs/>
      <w:color w:val="31B6FD" w:themeColor="accent1"/>
      <w:sz w:val="28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F159E5"/>
    <w:pPr>
      <w:keepNext/>
      <w:keepLines/>
      <w:spacing w:before="20"/>
      <w:jc w:val="left"/>
      <w:outlineLvl w:val="2"/>
    </w:pPr>
    <w:rPr>
      <w:rFonts w:asciiTheme="majorHAnsi" w:eastAsiaTheme="majorEastAsia" w:hAnsiTheme="majorHAnsi" w:cstheme="majorBidi"/>
      <w:bCs/>
      <w:color w:val="073E87" w:themeColor="text2"/>
      <w:spacing w:val="14"/>
      <w:sz w:val="24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9E5"/>
    <w:pPr>
      <w:keepNext/>
      <w:keepLines/>
      <w:spacing w:before="200" w:line="274" w:lineRule="auto"/>
      <w:jc w:val="left"/>
      <w:outlineLvl w:val="3"/>
    </w:pPr>
    <w:rPr>
      <w:rFonts w:asciiTheme="minorHAnsi" w:eastAsiaTheme="majorEastAsia" w:hAnsiTheme="minorHAnsi" w:cstheme="majorBidi"/>
      <w:b/>
      <w:bCs/>
      <w:i/>
      <w:iCs/>
      <w:color w:val="000000"/>
      <w:sz w:val="24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9E5"/>
    <w:pPr>
      <w:keepNext/>
      <w:keepLines/>
      <w:spacing w:before="200" w:line="274" w:lineRule="auto"/>
      <w:jc w:val="left"/>
      <w:outlineLvl w:val="4"/>
    </w:pPr>
    <w:rPr>
      <w:rFonts w:asciiTheme="majorHAnsi" w:eastAsiaTheme="majorEastAsia" w:hAnsiTheme="majorHAnsi" w:cstheme="majorBidi"/>
      <w:color w:val="00000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9E5"/>
    <w:pPr>
      <w:keepNext/>
      <w:keepLines/>
      <w:spacing w:before="200" w:line="274" w:lineRule="auto"/>
      <w:jc w:val="left"/>
      <w:outlineLvl w:val="5"/>
    </w:pPr>
    <w:rPr>
      <w:rFonts w:asciiTheme="majorHAnsi" w:eastAsiaTheme="majorEastAsia" w:hAnsiTheme="majorHAnsi" w:cstheme="majorBidi"/>
      <w:iCs/>
      <w:color w:val="31B6FD" w:themeColor="accent1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9E5"/>
    <w:pPr>
      <w:keepNext/>
      <w:keepLines/>
      <w:spacing w:before="200" w:line="274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00000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9E5"/>
    <w:pPr>
      <w:keepNext/>
      <w:keepLines/>
      <w:spacing w:before="200" w:line="274" w:lineRule="auto"/>
      <w:jc w:val="left"/>
      <w:outlineLvl w:val="7"/>
    </w:pPr>
    <w:rPr>
      <w:rFonts w:asciiTheme="majorHAnsi" w:eastAsiaTheme="majorEastAsia" w:hAnsiTheme="majorHAnsi" w:cstheme="majorBidi"/>
      <w:color w:val="00000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9E5"/>
    <w:pPr>
      <w:keepNext/>
      <w:keepLines/>
      <w:spacing w:before="200" w:line="274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9E5"/>
    <w:rPr>
      <w:rFonts w:asciiTheme="majorHAnsi" w:eastAsiaTheme="majorEastAsia" w:hAnsiTheme="majorHAnsi" w:cstheme="majorBidi"/>
      <w:bCs/>
      <w:color w:val="31B6F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F159E5"/>
    <w:rPr>
      <w:rFonts w:eastAsiaTheme="majorEastAsia" w:cstheme="majorBidi"/>
      <w:b/>
      <w:bCs/>
      <w:color w:val="31B6F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F159E5"/>
    <w:rPr>
      <w:rFonts w:asciiTheme="majorHAnsi" w:eastAsiaTheme="majorEastAsia" w:hAnsiTheme="majorHAnsi" w:cstheme="majorBidi"/>
      <w:bCs/>
      <w:color w:val="073E87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159E5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159E5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F159E5"/>
    <w:rPr>
      <w:rFonts w:asciiTheme="majorHAnsi" w:eastAsiaTheme="majorEastAsia" w:hAnsiTheme="majorHAnsi" w:cstheme="majorBidi"/>
      <w:iCs/>
      <w:color w:val="31B6F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159E5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F159E5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159E5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159E5"/>
    <w:pPr>
      <w:spacing w:after="180"/>
      <w:jc w:val="left"/>
    </w:pPr>
    <w:rPr>
      <w:rFonts w:asciiTheme="majorHAnsi" w:eastAsiaTheme="minorEastAsia" w:hAnsiTheme="majorHAnsi" w:cstheme="minorBidi"/>
      <w:bCs/>
      <w:smallCaps/>
      <w:color w:val="073E87" w:themeColor="text2"/>
      <w:spacing w:val="6"/>
      <w:sz w:val="22"/>
      <w:szCs w:val="18"/>
      <w:lang w:eastAsia="en-US" w:bidi="hi-IN"/>
    </w:rPr>
  </w:style>
  <w:style w:type="paragraph" w:styleId="a4">
    <w:name w:val="Title"/>
    <w:basedOn w:val="a"/>
    <w:next w:val="a"/>
    <w:link w:val="a5"/>
    <w:qFormat/>
    <w:rsid w:val="00F159E5"/>
    <w:pPr>
      <w:spacing w:after="120"/>
      <w:contextualSpacing/>
      <w:jc w:val="left"/>
    </w:pPr>
    <w:rPr>
      <w:rFonts w:asciiTheme="majorHAnsi" w:eastAsiaTheme="majorEastAsia" w:hAnsiTheme="majorHAnsi" w:cstheme="majorBidi"/>
      <w:color w:val="073E87" w:themeColor="text2"/>
      <w:spacing w:val="30"/>
      <w:kern w:val="28"/>
      <w:sz w:val="96"/>
      <w:szCs w:val="52"/>
      <w:lang w:eastAsia="en-US"/>
    </w:rPr>
  </w:style>
  <w:style w:type="character" w:customStyle="1" w:styleId="a5">
    <w:name w:val="Название Знак"/>
    <w:basedOn w:val="a0"/>
    <w:link w:val="a4"/>
    <w:rsid w:val="00F159E5"/>
    <w:rPr>
      <w:rFonts w:asciiTheme="majorHAnsi" w:eastAsiaTheme="majorEastAsia" w:hAnsiTheme="majorHAnsi" w:cstheme="majorBidi"/>
      <w:color w:val="073E87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159E5"/>
    <w:pPr>
      <w:numPr>
        <w:ilvl w:val="1"/>
      </w:numPr>
      <w:spacing w:after="180" w:line="274" w:lineRule="auto"/>
      <w:jc w:val="left"/>
    </w:pPr>
    <w:rPr>
      <w:rFonts w:asciiTheme="minorHAnsi" w:eastAsiaTheme="majorEastAsia" w:hAnsiTheme="minorHAnsi" w:cstheme="majorBidi"/>
      <w:iCs/>
      <w:color w:val="073E87" w:themeColor="text2"/>
      <w:sz w:val="40"/>
      <w:szCs w:val="24"/>
      <w:lang w:eastAsia="en-US" w:bidi="hi-IN"/>
    </w:rPr>
  </w:style>
  <w:style w:type="character" w:customStyle="1" w:styleId="a7">
    <w:name w:val="Подзаголовок Знак"/>
    <w:basedOn w:val="a0"/>
    <w:link w:val="a6"/>
    <w:uiPriority w:val="11"/>
    <w:rsid w:val="00F159E5"/>
    <w:rPr>
      <w:rFonts w:eastAsiaTheme="majorEastAsia" w:cstheme="majorBidi"/>
      <w:iCs/>
      <w:color w:val="073E87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F159E5"/>
    <w:rPr>
      <w:b w:val="0"/>
      <w:bCs/>
      <w:i/>
      <w:color w:val="073E87" w:themeColor="text2"/>
    </w:rPr>
  </w:style>
  <w:style w:type="character" w:styleId="a9">
    <w:name w:val="Emphasis"/>
    <w:basedOn w:val="a0"/>
    <w:uiPriority w:val="20"/>
    <w:qFormat/>
    <w:rsid w:val="00F159E5"/>
    <w:rPr>
      <w:b/>
      <w:i/>
      <w:iCs/>
    </w:rPr>
  </w:style>
  <w:style w:type="paragraph" w:styleId="aa">
    <w:name w:val="No Spacing"/>
    <w:link w:val="ab"/>
    <w:uiPriority w:val="1"/>
    <w:qFormat/>
    <w:rsid w:val="00F159E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159E5"/>
  </w:style>
  <w:style w:type="paragraph" w:styleId="ac">
    <w:name w:val="List Paragraph"/>
    <w:basedOn w:val="a"/>
    <w:uiPriority w:val="34"/>
    <w:qFormat/>
    <w:rsid w:val="00F159E5"/>
    <w:pPr>
      <w:spacing w:after="180"/>
      <w:ind w:left="720" w:hanging="288"/>
      <w:contextualSpacing/>
      <w:jc w:val="left"/>
    </w:pPr>
    <w:rPr>
      <w:rFonts w:asciiTheme="minorHAnsi" w:eastAsiaTheme="minorHAnsi" w:hAnsiTheme="minorHAnsi" w:cstheme="minorBidi"/>
      <w:color w:val="073E87" w:themeColor="text2"/>
      <w:sz w:val="21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F159E5"/>
    <w:pPr>
      <w:spacing w:line="360" w:lineRule="auto"/>
      <w:jc w:val="center"/>
    </w:pPr>
    <w:rPr>
      <w:rFonts w:asciiTheme="minorHAnsi" w:eastAsiaTheme="minorEastAsia" w:hAnsiTheme="minorHAnsi" w:cstheme="minorBidi"/>
      <w:b/>
      <w:i/>
      <w:iCs/>
      <w:color w:val="31B6FD" w:themeColor="accent1"/>
      <w:sz w:val="26"/>
      <w:szCs w:val="22"/>
      <w:lang w:eastAsia="en-US" w:bidi="hi-IN"/>
    </w:rPr>
  </w:style>
  <w:style w:type="character" w:customStyle="1" w:styleId="22">
    <w:name w:val="Цитата 2 Знак"/>
    <w:basedOn w:val="a0"/>
    <w:link w:val="21"/>
    <w:uiPriority w:val="29"/>
    <w:rsid w:val="00F159E5"/>
    <w:rPr>
      <w:rFonts w:eastAsiaTheme="minorEastAsia"/>
      <w:b/>
      <w:i/>
      <w:iCs/>
      <w:color w:val="31B6F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F159E5"/>
    <w:pPr>
      <w:pBdr>
        <w:top w:val="single" w:sz="36" w:space="8" w:color="31B6FD" w:themeColor="accent1"/>
        <w:left w:val="single" w:sz="36" w:space="8" w:color="31B6FD" w:themeColor="accent1"/>
        <w:bottom w:val="single" w:sz="36" w:space="8" w:color="31B6FD" w:themeColor="accent1"/>
        <w:right w:val="single" w:sz="36" w:space="8" w:color="31B6FD" w:themeColor="accent1"/>
      </w:pBdr>
      <w:shd w:val="clear" w:color="auto" w:fill="31B6F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 w:cstheme="minorBidi"/>
      <w:bCs/>
      <w:iCs/>
      <w:color w:val="FFFFFF" w:themeColor="background1"/>
      <w:sz w:val="28"/>
      <w:szCs w:val="22"/>
      <w:lang w:eastAsia="en-US" w:bidi="hi-IN"/>
    </w:rPr>
  </w:style>
  <w:style w:type="character" w:customStyle="1" w:styleId="ae">
    <w:name w:val="Выделенная цитата Знак"/>
    <w:basedOn w:val="a0"/>
    <w:link w:val="ad"/>
    <w:uiPriority w:val="30"/>
    <w:rsid w:val="00F159E5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31B6FD" w:themeFill="accent1"/>
      <w:lang w:bidi="hi-IN"/>
    </w:rPr>
  </w:style>
  <w:style w:type="character" w:styleId="af">
    <w:name w:val="Subtle Emphasis"/>
    <w:basedOn w:val="a0"/>
    <w:uiPriority w:val="19"/>
    <w:qFormat/>
    <w:rsid w:val="00F159E5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F159E5"/>
    <w:rPr>
      <w:b/>
      <w:bCs/>
      <w:i/>
      <w:iCs/>
      <w:color w:val="31B6FD" w:themeColor="accent1"/>
    </w:rPr>
  </w:style>
  <w:style w:type="character" w:styleId="af1">
    <w:name w:val="Subtle Reference"/>
    <w:basedOn w:val="a0"/>
    <w:uiPriority w:val="31"/>
    <w:qFormat/>
    <w:rsid w:val="00F159E5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F159E5"/>
    <w:rPr>
      <w:b w:val="0"/>
      <w:bCs/>
      <w:smallCaps/>
      <w:color w:val="31B6F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F159E5"/>
    <w:rPr>
      <w:rFonts w:ascii="Brush Script MT" w:hAnsi="Brush Script MT"/>
      <w:b/>
      <w:bCs/>
      <w:caps/>
      <w:smallCaps w:val="0"/>
      <w:color w:val="073E87" w:themeColor="text2"/>
      <w:spacing w:val="10"/>
      <w:sz w:val="40"/>
    </w:rPr>
  </w:style>
  <w:style w:type="paragraph" w:styleId="af4">
    <w:name w:val="TOC Heading"/>
    <w:basedOn w:val="1"/>
    <w:next w:val="a"/>
    <w:uiPriority w:val="39"/>
    <w:semiHidden/>
    <w:unhideWhenUsed/>
    <w:qFormat/>
    <w:rsid w:val="00F159E5"/>
    <w:pPr>
      <w:spacing w:before="480" w:line="264" w:lineRule="auto"/>
      <w:outlineLvl w:val="9"/>
    </w:pPr>
    <w:rPr>
      <w:b/>
    </w:rPr>
  </w:style>
  <w:style w:type="paragraph" w:styleId="af5">
    <w:name w:val="footer"/>
    <w:basedOn w:val="a"/>
    <w:link w:val="af6"/>
    <w:uiPriority w:val="99"/>
    <w:rsid w:val="00BC652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BC65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BC6528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C6528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Body Text"/>
    <w:basedOn w:val="a"/>
    <w:link w:val="afa"/>
    <w:rsid w:val="00D02CCD"/>
    <w:pPr>
      <w:ind w:right="567"/>
    </w:pPr>
    <w:rPr>
      <w:sz w:val="28"/>
    </w:rPr>
  </w:style>
  <w:style w:type="character" w:customStyle="1" w:styleId="afa">
    <w:name w:val="Основной текст Знак"/>
    <w:basedOn w:val="a0"/>
    <w:link w:val="af9"/>
    <w:rsid w:val="00D02C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D02CCD"/>
    <w:pPr>
      <w:ind w:right="-1"/>
      <w:jc w:val="center"/>
    </w:pPr>
    <w:rPr>
      <w:sz w:val="28"/>
    </w:rPr>
  </w:style>
  <w:style w:type="character" w:customStyle="1" w:styleId="32">
    <w:name w:val="Основной текст 3 Знак"/>
    <w:basedOn w:val="a0"/>
    <w:link w:val="31"/>
    <w:rsid w:val="00D02C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header"/>
    <w:basedOn w:val="a"/>
    <w:link w:val="afc"/>
    <w:uiPriority w:val="99"/>
    <w:unhideWhenUsed/>
    <w:rsid w:val="00D02CCD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D02C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Основной текст 22"/>
    <w:basedOn w:val="a"/>
    <w:rsid w:val="00113E8D"/>
    <w:pPr>
      <w:overflowPunct w:val="0"/>
      <w:autoSpaceDE w:val="0"/>
      <w:autoSpaceDN w:val="0"/>
      <w:adjustRightInd w:val="0"/>
      <w:ind w:right="566" w:firstLine="993"/>
      <w:textAlignment w:val="baseline"/>
    </w:pPr>
    <w:rPr>
      <w:rFonts w:ascii="Arial" w:hAnsi="Arial"/>
      <w:sz w:val="28"/>
    </w:rPr>
  </w:style>
  <w:style w:type="character" w:styleId="afd">
    <w:name w:val="Hyperlink"/>
    <w:rsid w:val="00BE297B"/>
    <w:rPr>
      <w:color w:val="0000FF"/>
      <w:u w:val="single"/>
    </w:rPr>
  </w:style>
  <w:style w:type="paragraph" w:customStyle="1" w:styleId="Default">
    <w:name w:val="Default"/>
    <w:rsid w:val="006D17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e">
    <w:name w:val="Body Text Indent"/>
    <w:basedOn w:val="a"/>
    <w:link w:val="aff"/>
    <w:uiPriority w:val="99"/>
    <w:semiHidden/>
    <w:unhideWhenUsed/>
    <w:rsid w:val="004B3213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4B321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52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59E5"/>
    <w:pPr>
      <w:keepNext/>
      <w:keepLines/>
      <w:spacing w:before="360"/>
      <w:jc w:val="left"/>
      <w:outlineLvl w:val="0"/>
    </w:pPr>
    <w:rPr>
      <w:rFonts w:asciiTheme="majorHAnsi" w:eastAsiaTheme="majorEastAsia" w:hAnsiTheme="majorHAnsi" w:cstheme="majorBidi"/>
      <w:bCs/>
      <w:color w:val="31B6FD" w:themeColor="accent1"/>
      <w:spacing w:val="20"/>
      <w:sz w:val="32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F159E5"/>
    <w:pPr>
      <w:keepNext/>
      <w:keepLines/>
      <w:spacing w:before="120"/>
      <w:jc w:val="left"/>
      <w:outlineLvl w:val="1"/>
    </w:pPr>
    <w:rPr>
      <w:rFonts w:asciiTheme="minorHAnsi" w:eastAsiaTheme="majorEastAsia" w:hAnsiTheme="minorHAnsi" w:cstheme="majorBidi"/>
      <w:b/>
      <w:bCs/>
      <w:color w:val="31B6FD" w:themeColor="accent1"/>
      <w:sz w:val="28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F159E5"/>
    <w:pPr>
      <w:keepNext/>
      <w:keepLines/>
      <w:spacing w:before="20"/>
      <w:jc w:val="left"/>
      <w:outlineLvl w:val="2"/>
    </w:pPr>
    <w:rPr>
      <w:rFonts w:asciiTheme="majorHAnsi" w:eastAsiaTheme="majorEastAsia" w:hAnsiTheme="majorHAnsi" w:cstheme="majorBidi"/>
      <w:bCs/>
      <w:color w:val="073E87" w:themeColor="text2"/>
      <w:spacing w:val="14"/>
      <w:sz w:val="24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9E5"/>
    <w:pPr>
      <w:keepNext/>
      <w:keepLines/>
      <w:spacing w:before="200" w:line="274" w:lineRule="auto"/>
      <w:jc w:val="left"/>
      <w:outlineLvl w:val="3"/>
    </w:pPr>
    <w:rPr>
      <w:rFonts w:asciiTheme="minorHAnsi" w:eastAsiaTheme="majorEastAsia" w:hAnsiTheme="minorHAnsi" w:cstheme="majorBidi"/>
      <w:b/>
      <w:bCs/>
      <w:i/>
      <w:iCs/>
      <w:color w:val="000000"/>
      <w:sz w:val="24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9E5"/>
    <w:pPr>
      <w:keepNext/>
      <w:keepLines/>
      <w:spacing w:before="200" w:line="274" w:lineRule="auto"/>
      <w:jc w:val="left"/>
      <w:outlineLvl w:val="4"/>
    </w:pPr>
    <w:rPr>
      <w:rFonts w:asciiTheme="majorHAnsi" w:eastAsiaTheme="majorEastAsia" w:hAnsiTheme="majorHAnsi" w:cstheme="majorBidi"/>
      <w:color w:val="00000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9E5"/>
    <w:pPr>
      <w:keepNext/>
      <w:keepLines/>
      <w:spacing w:before="200" w:line="274" w:lineRule="auto"/>
      <w:jc w:val="left"/>
      <w:outlineLvl w:val="5"/>
    </w:pPr>
    <w:rPr>
      <w:rFonts w:asciiTheme="majorHAnsi" w:eastAsiaTheme="majorEastAsia" w:hAnsiTheme="majorHAnsi" w:cstheme="majorBidi"/>
      <w:iCs/>
      <w:color w:val="31B6FD" w:themeColor="accent1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9E5"/>
    <w:pPr>
      <w:keepNext/>
      <w:keepLines/>
      <w:spacing w:before="200" w:line="274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00000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9E5"/>
    <w:pPr>
      <w:keepNext/>
      <w:keepLines/>
      <w:spacing w:before="200" w:line="274" w:lineRule="auto"/>
      <w:jc w:val="left"/>
      <w:outlineLvl w:val="7"/>
    </w:pPr>
    <w:rPr>
      <w:rFonts w:asciiTheme="majorHAnsi" w:eastAsiaTheme="majorEastAsia" w:hAnsiTheme="majorHAnsi" w:cstheme="majorBidi"/>
      <w:color w:val="00000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9E5"/>
    <w:pPr>
      <w:keepNext/>
      <w:keepLines/>
      <w:spacing w:before="200" w:line="274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9E5"/>
    <w:rPr>
      <w:rFonts w:asciiTheme="majorHAnsi" w:eastAsiaTheme="majorEastAsia" w:hAnsiTheme="majorHAnsi" w:cstheme="majorBidi"/>
      <w:bCs/>
      <w:color w:val="31B6F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F159E5"/>
    <w:rPr>
      <w:rFonts w:eastAsiaTheme="majorEastAsia" w:cstheme="majorBidi"/>
      <w:b/>
      <w:bCs/>
      <w:color w:val="31B6F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F159E5"/>
    <w:rPr>
      <w:rFonts w:asciiTheme="majorHAnsi" w:eastAsiaTheme="majorEastAsia" w:hAnsiTheme="majorHAnsi" w:cstheme="majorBidi"/>
      <w:bCs/>
      <w:color w:val="073E87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159E5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159E5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F159E5"/>
    <w:rPr>
      <w:rFonts w:asciiTheme="majorHAnsi" w:eastAsiaTheme="majorEastAsia" w:hAnsiTheme="majorHAnsi" w:cstheme="majorBidi"/>
      <w:iCs/>
      <w:color w:val="31B6F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159E5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F159E5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159E5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159E5"/>
    <w:pPr>
      <w:spacing w:after="180"/>
      <w:jc w:val="left"/>
    </w:pPr>
    <w:rPr>
      <w:rFonts w:asciiTheme="majorHAnsi" w:eastAsiaTheme="minorEastAsia" w:hAnsiTheme="majorHAnsi" w:cstheme="minorBidi"/>
      <w:bCs/>
      <w:smallCaps/>
      <w:color w:val="073E87" w:themeColor="text2"/>
      <w:spacing w:val="6"/>
      <w:sz w:val="22"/>
      <w:szCs w:val="18"/>
      <w:lang w:eastAsia="en-US" w:bidi="hi-IN"/>
    </w:rPr>
  </w:style>
  <w:style w:type="paragraph" w:styleId="a4">
    <w:name w:val="Title"/>
    <w:basedOn w:val="a"/>
    <w:next w:val="a"/>
    <w:link w:val="a5"/>
    <w:qFormat/>
    <w:rsid w:val="00F159E5"/>
    <w:pPr>
      <w:spacing w:after="120"/>
      <w:contextualSpacing/>
      <w:jc w:val="left"/>
    </w:pPr>
    <w:rPr>
      <w:rFonts w:asciiTheme="majorHAnsi" w:eastAsiaTheme="majorEastAsia" w:hAnsiTheme="majorHAnsi" w:cstheme="majorBidi"/>
      <w:color w:val="073E87" w:themeColor="text2"/>
      <w:spacing w:val="30"/>
      <w:kern w:val="28"/>
      <w:sz w:val="96"/>
      <w:szCs w:val="52"/>
      <w:lang w:eastAsia="en-US"/>
    </w:rPr>
  </w:style>
  <w:style w:type="character" w:customStyle="1" w:styleId="a5">
    <w:name w:val="Название Знак"/>
    <w:basedOn w:val="a0"/>
    <w:link w:val="a4"/>
    <w:rsid w:val="00F159E5"/>
    <w:rPr>
      <w:rFonts w:asciiTheme="majorHAnsi" w:eastAsiaTheme="majorEastAsia" w:hAnsiTheme="majorHAnsi" w:cstheme="majorBidi"/>
      <w:color w:val="073E87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159E5"/>
    <w:pPr>
      <w:numPr>
        <w:ilvl w:val="1"/>
      </w:numPr>
      <w:spacing w:after="180" w:line="274" w:lineRule="auto"/>
      <w:jc w:val="left"/>
    </w:pPr>
    <w:rPr>
      <w:rFonts w:asciiTheme="minorHAnsi" w:eastAsiaTheme="majorEastAsia" w:hAnsiTheme="minorHAnsi" w:cstheme="majorBidi"/>
      <w:iCs/>
      <w:color w:val="073E87" w:themeColor="text2"/>
      <w:sz w:val="40"/>
      <w:szCs w:val="24"/>
      <w:lang w:eastAsia="en-US" w:bidi="hi-IN"/>
    </w:rPr>
  </w:style>
  <w:style w:type="character" w:customStyle="1" w:styleId="a7">
    <w:name w:val="Подзаголовок Знак"/>
    <w:basedOn w:val="a0"/>
    <w:link w:val="a6"/>
    <w:uiPriority w:val="11"/>
    <w:rsid w:val="00F159E5"/>
    <w:rPr>
      <w:rFonts w:eastAsiaTheme="majorEastAsia" w:cstheme="majorBidi"/>
      <w:iCs/>
      <w:color w:val="073E87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F159E5"/>
    <w:rPr>
      <w:b w:val="0"/>
      <w:bCs/>
      <w:i/>
      <w:color w:val="073E87" w:themeColor="text2"/>
    </w:rPr>
  </w:style>
  <w:style w:type="character" w:styleId="a9">
    <w:name w:val="Emphasis"/>
    <w:basedOn w:val="a0"/>
    <w:uiPriority w:val="20"/>
    <w:qFormat/>
    <w:rsid w:val="00F159E5"/>
    <w:rPr>
      <w:b/>
      <w:i/>
      <w:iCs/>
    </w:rPr>
  </w:style>
  <w:style w:type="paragraph" w:styleId="aa">
    <w:name w:val="No Spacing"/>
    <w:link w:val="ab"/>
    <w:uiPriority w:val="1"/>
    <w:qFormat/>
    <w:rsid w:val="00F159E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159E5"/>
  </w:style>
  <w:style w:type="paragraph" w:styleId="ac">
    <w:name w:val="List Paragraph"/>
    <w:basedOn w:val="a"/>
    <w:uiPriority w:val="34"/>
    <w:qFormat/>
    <w:rsid w:val="00F159E5"/>
    <w:pPr>
      <w:spacing w:after="180"/>
      <w:ind w:left="720" w:hanging="288"/>
      <w:contextualSpacing/>
      <w:jc w:val="left"/>
    </w:pPr>
    <w:rPr>
      <w:rFonts w:asciiTheme="minorHAnsi" w:eastAsiaTheme="minorHAnsi" w:hAnsiTheme="minorHAnsi" w:cstheme="minorBidi"/>
      <w:color w:val="073E87" w:themeColor="text2"/>
      <w:sz w:val="21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F159E5"/>
    <w:pPr>
      <w:spacing w:line="360" w:lineRule="auto"/>
      <w:jc w:val="center"/>
    </w:pPr>
    <w:rPr>
      <w:rFonts w:asciiTheme="minorHAnsi" w:eastAsiaTheme="minorEastAsia" w:hAnsiTheme="minorHAnsi" w:cstheme="minorBidi"/>
      <w:b/>
      <w:i/>
      <w:iCs/>
      <w:color w:val="31B6FD" w:themeColor="accent1"/>
      <w:sz w:val="26"/>
      <w:szCs w:val="22"/>
      <w:lang w:eastAsia="en-US" w:bidi="hi-IN"/>
    </w:rPr>
  </w:style>
  <w:style w:type="character" w:customStyle="1" w:styleId="22">
    <w:name w:val="Цитата 2 Знак"/>
    <w:basedOn w:val="a0"/>
    <w:link w:val="21"/>
    <w:uiPriority w:val="29"/>
    <w:rsid w:val="00F159E5"/>
    <w:rPr>
      <w:rFonts w:eastAsiaTheme="minorEastAsia"/>
      <w:b/>
      <w:i/>
      <w:iCs/>
      <w:color w:val="31B6F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F159E5"/>
    <w:pPr>
      <w:pBdr>
        <w:top w:val="single" w:sz="36" w:space="8" w:color="31B6FD" w:themeColor="accent1"/>
        <w:left w:val="single" w:sz="36" w:space="8" w:color="31B6FD" w:themeColor="accent1"/>
        <w:bottom w:val="single" w:sz="36" w:space="8" w:color="31B6FD" w:themeColor="accent1"/>
        <w:right w:val="single" w:sz="36" w:space="8" w:color="31B6FD" w:themeColor="accent1"/>
      </w:pBdr>
      <w:shd w:val="clear" w:color="auto" w:fill="31B6F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 w:cstheme="minorBidi"/>
      <w:bCs/>
      <w:iCs/>
      <w:color w:val="FFFFFF" w:themeColor="background1"/>
      <w:sz w:val="28"/>
      <w:szCs w:val="22"/>
      <w:lang w:eastAsia="en-US" w:bidi="hi-IN"/>
    </w:rPr>
  </w:style>
  <w:style w:type="character" w:customStyle="1" w:styleId="ae">
    <w:name w:val="Выделенная цитата Знак"/>
    <w:basedOn w:val="a0"/>
    <w:link w:val="ad"/>
    <w:uiPriority w:val="30"/>
    <w:rsid w:val="00F159E5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31B6FD" w:themeFill="accent1"/>
      <w:lang w:bidi="hi-IN"/>
    </w:rPr>
  </w:style>
  <w:style w:type="character" w:styleId="af">
    <w:name w:val="Subtle Emphasis"/>
    <w:basedOn w:val="a0"/>
    <w:uiPriority w:val="19"/>
    <w:qFormat/>
    <w:rsid w:val="00F159E5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F159E5"/>
    <w:rPr>
      <w:b/>
      <w:bCs/>
      <w:i/>
      <w:iCs/>
      <w:color w:val="31B6FD" w:themeColor="accent1"/>
    </w:rPr>
  </w:style>
  <w:style w:type="character" w:styleId="af1">
    <w:name w:val="Subtle Reference"/>
    <w:basedOn w:val="a0"/>
    <w:uiPriority w:val="31"/>
    <w:qFormat/>
    <w:rsid w:val="00F159E5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F159E5"/>
    <w:rPr>
      <w:b w:val="0"/>
      <w:bCs/>
      <w:smallCaps/>
      <w:color w:val="31B6F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F159E5"/>
    <w:rPr>
      <w:rFonts w:ascii="Brush Script MT" w:hAnsi="Brush Script MT"/>
      <w:b/>
      <w:bCs/>
      <w:caps/>
      <w:smallCaps w:val="0"/>
      <w:color w:val="073E87" w:themeColor="text2"/>
      <w:spacing w:val="10"/>
      <w:sz w:val="40"/>
    </w:rPr>
  </w:style>
  <w:style w:type="paragraph" w:styleId="af4">
    <w:name w:val="TOC Heading"/>
    <w:basedOn w:val="1"/>
    <w:next w:val="a"/>
    <w:uiPriority w:val="39"/>
    <w:semiHidden/>
    <w:unhideWhenUsed/>
    <w:qFormat/>
    <w:rsid w:val="00F159E5"/>
    <w:pPr>
      <w:spacing w:before="480" w:line="264" w:lineRule="auto"/>
      <w:outlineLvl w:val="9"/>
    </w:pPr>
    <w:rPr>
      <w:b/>
    </w:rPr>
  </w:style>
  <w:style w:type="paragraph" w:styleId="af5">
    <w:name w:val="footer"/>
    <w:basedOn w:val="a"/>
    <w:link w:val="af6"/>
    <w:uiPriority w:val="99"/>
    <w:rsid w:val="00BC652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BC65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BC6528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C6528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Body Text"/>
    <w:basedOn w:val="a"/>
    <w:link w:val="afa"/>
    <w:rsid w:val="00D02CCD"/>
    <w:pPr>
      <w:ind w:right="567"/>
    </w:pPr>
    <w:rPr>
      <w:sz w:val="28"/>
    </w:rPr>
  </w:style>
  <w:style w:type="character" w:customStyle="1" w:styleId="afa">
    <w:name w:val="Основной текст Знак"/>
    <w:basedOn w:val="a0"/>
    <w:link w:val="af9"/>
    <w:rsid w:val="00D02C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D02CCD"/>
    <w:pPr>
      <w:ind w:right="-1"/>
      <w:jc w:val="center"/>
    </w:pPr>
    <w:rPr>
      <w:sz w:val="28"/>
    </w:rPr>
  </w:style>
  <w:style w:type="character" w:customStyle="1" w:styleId="32">
    <w:name w:val="Основной текст 3 Знак"/>
    <w:basedOn w:val="a0"/>
    <w:link w:val="31"/>
    <w:rsid w:val="00D02C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header"/>
    <w:basedOn w:val="a"/>
    <w:link w:val="afc"/>
    <w:uiPriority w:val="99"/>
    <w:unhideWhenUsed/>
    <w:rsid w:val="00D02CCD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D02C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Основной текст 22"/>
    <w:basedOn w:val="a"/>
    <w:rsid w:val="00113E8D"/>
    <w:pPr>
      <w:overflowPunct w:val="0"/>
      <w:autoSpaceDE w:val="0"/>
      <w:autoSpaceDN w:val="0"/>
      <w:adjustRightInd w:val="0"/>
      <w:ind w:right="566" w:firstLine="993"/>
      <w:textAlignment w:val="baseline"/>
    </w:pPr>
    <w:rPr>
      <w:rFonts w:ascii="Arial" w:hAnsi="Arial"/>
      <w:sz w:val="28"/>
    </w:rPr>
  </w:style>
  <w:style w:type="character" w:styleId="afd">
    <w:name w:val="Hyperlink"/>
    <w:rsid w:val="00BE297B"/>
    <w:rPr>
      <w:color w:val="0000FF"/>
      <w:u w:val="single"/>
    </w:rPr>
  </w:style>
  <w:style w:type="paragraph" w:customStyle="1" w:styleId="Default">
    <w:name w:val="Default"/>
    <w:rsid w:val="006D17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e">
    <w:name w:val="Body Text Indent"/>
    <w:basedOn w:val="a"/>
    <w:link w:val="aff"/>
    <w:uiPriority w:val="99"/>
    <w:semiHidden/>
    <w:unhideWhenUsed/>
    <w:rsid w:val="004B3213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4B321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"НТЦК"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 Владимир Олегович</dc:creator>
  <cp:lastModifiedBy>Терентьев Владимир Олегович</cp:lastModifiedBy>
  <cp:revision>15</cp:revision>
  <cp:lastPrinted>2026-04-07T09:04:00Z</cp:lastPrinted>
  <dcterms:created xsi:type="dcterms:W3CDTF">2025-09-08T08:34:00Z</dcterms:created>
  <dcterms:modified xsi:type="dcterms:W3CDTF">2026-04-07T10:41:00Z</dcterms:modified>
</cp:coreProperties>
</file>